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7E44" w14:textId="77777777" w:rsidR="00850FFE" w:rsidRDefault="00850FFE" w:rsidP="00850FFE">
      <w:pPr>
        <w:pStyle w:val="Nadpis1"/>
        <w:shd w:val="clear" w:color="auto" w:fill="FFFFFF"/>
        <w:spacing w:line="312" w:lineRule="atLeast"/>
        <w:rPr>
          <w:rFonts w:ascii="Arial" w:hAnsi="Arial" w:cs="Arial"/>
          <w:b/>
          <w:color w:val="34495E"/>
          <w:sz w:val="52"/>
          <w:szCs w:val="52"/>
        </w:rPr>
      </w:pPr>
      <w:r w:rsidRPr="00850FFE">
        <w:rPr>
          <w:rFonts w:ascii="Arial" w:hAnsi="Arial" w:cs="Arial"/>
          <w:b/>
          <w:color w:val="34495E"/>
          <w:sz w:val="52"/>
          <w:szCs w:val="52"/>
        </w:rPr>
        <w:t xml:space="preserve">Hormonální soustava </w:t>
      </w:r>
    </w:p>
    <w:p w14:paraId="646DBD49" w14:textId="7460EB0A" w:rsidR="00850FFE" w:rsidRPr="00850FFE" w:rsidRDefault="00850FFE" w:rsidP="00850FFE">
      <w:pPr>
        <w:pStyle w:val="Nadpis1"/>
        <w:shd w:val="clear" w:color="auto" w:fill="FFFFFF"/>
        <w:spacing w:line="312" w:lineRule="atLeast"/>
        <w:rPr>
          <w:rStyle w:val="flex-horizontal"/>
          <w:rFonts w:ascii="Arial" w:eastAsia="Times New Roman" w:hAnsi="Arial" w:cs="Arial"/>
          <w:color w:val="34495E"/>
          <w:kern w:val="36"/>
          <w:sz w:val="32"/>
          <w:szCs w:val="32"/>
        </w:rPr>
      </w:pPr>
      <w:r w:rsidRPr="00850FFE">
        <w:rPr>
          <w:rFonts w:ascii="Arial" w:hAnsi="Arial" w:cs="Arial"/>
          <w:color w:val="34495E"/>
          <w:sz w:val="32"/>
          <w:szCs w:val="32"/>
        </w:rPr>
        <w:t>(endokrinní soustava, žlázy s vnitřním vyměšováním</w:t>
      </w:r>
      <w:r w:rsidR="007D7220">
        <w:rPr>
          <w:rFonts w:ascii="Arial" w:hAnsi="Arial" w:cs="Arial"/>
          <w:color w:val="34495E"/>
          <w:sz w:val="32"/>
          <w:szCs w:val="32"/>
        </w:rPr>
        <w:t xml:space="preserve"> / sekrecí</w:t>
      </w:r>
      <w:r w:rsidRPr="00850FFE">
        <w:rPr>
          <w:rFonts w:ascii="Arial" w:hAnsi="Arial" w:cs="Arial"/>
          <w:color w:val="34495E"/>
          <w:sz w:val="32"/>
          <w:szCs w:val="32"/>
        </w:rPr>
        <w:t>)</w:t>
      </w:r>
    </w:p>
    <w:p w14:paraId="61037767" w14:textId="77777777" w:rsidR="00850FFE" w:rsidRPr="007D7220" w:rsidRDefault="00850FFE" w:rsidP="00850FFE">
      <w:pPr>
        <w:pStyle w:val="Normlnweb"/>
        <w:shd w:val="clear" w:color="auto" w:fill="FFFFFF"/>
        <w:spacing w:before="0" w:beforeAutospacing="0" w:after="0" w:afterAutospacing="0" w:line="384" w:lineRule="atLeast"/>
      </w:pPr>
      <w:r w:rsidRPr="007D7220">
        <w:rPr>
          <w:rFonts w:ascii="Arial" w:hAnsi="Arial" w:cs="Arial"/>
          <w:color w:val="34495E"/>
        </w:rPr>
        <w:t>Společně s nervovou a imunitní soustavou </w:t>
      </w:r>
      <w:r w:rsidRPr="007D7220">
        <w:rPr>
          <w:rStyle w:val="Siln"/>
          <w:rFonts w:ascii="Arial" w:hAnsi="Arial" w:cs="Arial"/>
          <w:color w:val="34495E"/>
        </w:rPr>
        <w:t>řídí organizmus</w:t>
      </w:r>
      <w:r w:rsidRPr="007D7220">
        <w:rPr>
          <w:rFonts w:ascii="Arial" w:hAnsi="Arial" w:cs="Arial"/>
          <w:color w:val="34495E"/>
        </w:rPr>
        <w:t>. Využívá k tomu </w:t>
      </w:r>
      <w:r w:rsidRPr="007D7220">
        <w:rPr>
          <w:rStyle w:val="Siln"/>
          <w:rFonts w:ascii="Arial" w:hAnsi="Arial" w:cs="Arial"/>
          <w:color w:val="34495E"/>
        </w:rPr>
        <w:t>hormony</w:t>
      </w:r>
      <w:r w:rsidRPr="007D7220">
        <w:rPr>
          <w:rFonts w:ascii="Arial" w:hAnsi="Arial" w:cs="Arial"/>
          <w:color w:val="34495E"/>
        </w:rPr>
        <w:t>, což jsou organické látky (odvozené od cholesterolu, nebo bílkovinné povahy). Hormony se </w:t>
      </w:r>
      <w:r w:rsidRPr="007D7220">
        <w:rPr>
          <w:rStyle w:val="Siln"/>
          <w:rFonts w:ascii="Arial" w:hAnsi="Arial" w:cs="Arial"/>
          <w:color w:val="34495E"/>
        </w:rPr>
        <w:t>přenášejí krví</w:t>
      </w:r>
      <w:r w:rsidRPr="007D7220">
        <w:rPr>
          <w:rFonts w:ascii="Arial" w:hAnsi="Arial" w:cs="Arial"/>
          <w:color w:val="34495E"/>
        </w:rPr>
        <w:t>. Ovlivňují tělo pomaleji než nervová soustava, ale zato mají dlouhodobější účinek.</w:t>
      </w:r>
    </w:p>
    <w:p w14:paraId="5D089B1C" w14:textId="77777777" w:rsidR="00850FFE" w:rsidRPr="007D7220" w:rsidRDefault="00850FFE" w:rsidP="00850FFE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Arial" w:hAnsi="Arial" w:cs="Arial"/>
          <w:color w:val="34495E"/>
          <w:sz w:val="24"/>
          <w:szCs w:val="24"/>
        </w:rPr>
      </w:pPr>
      <w:r w:rsidRPr="007D7220">
        <w:rPr>
          <w:rFonts w:ascii="Arial" w:hAnsi="Arial" w:cs="Arial"/>
          <w:color w:val="34495E"/>
          <w:sz w:val="24"/>
          <w:szCs w:val="24"/>
        </w:rPr>
        <w:t>Příklady endokrinních žláz</w:t>
      </w:r>
    </w:p>
    <w:p w14:paraId="2E336235" w14:textId="77777777" w:rsidR="00850FFE" w:rsidRPr="007D7220" w:rsidRDefault="00850FFE" w:rsidP="00850FFE">
      <w:pPr>
        <w:numPr>
          <w:ilvl w:val="0"/>
          <w:numId w:val="24"/>
        </w:numPr>
        <w:shd w:val="clear" w:color="auto" w:fill="FFFFFF"/>
        <w:spacing w:before="0" w:after="0" w:line="384" w:lineRule="atLeast"/>
        <w:ind w:left="150" w:right="0"/>
        <w:rPr>
          <w:rFonts w:ascii="Arial" w:hAnsi="Arial" w:cs="Arial"/>
          <w:color w:val="34495E"/>
          <w:szCs w:val="24"/>
        </w:rPr>
      </w:pPr>
      <w:r w:rsidRPr="007D7220">
        <w:rPr>
          <w:rStyle w:val="Siln"/>
          <w:rFonts w:ascii="Arial" w:hAnsi="Arial" w:cs="Arial"/>
          <w:color w:val="34495E"/>
          <w:szCs w:val="24"/>
        </w:rPr>
        <w:t>podvěsek mozkový</w:t>
      </w:r>
      <w:r w:rsidRPr="007D7220">
        <w:rPr>
          <w:rFonts w:ascii="Arial" w:hAnsi="Arial" w:cs="Arial"/>
          <w:color w:val="34495E"/>
          <w:szCs w:val="24"/>
        </w:rPr>
        <w:t> (</w:t>
      </w:r>
      <w:r w:rsidRPr="007D7220">
        <w:rPr>
          <w:rStyle w:val="Siln"/>
          <w:rFonts w:ascii="Arial" w:hAnsi="Arial" w:cs="Arial"/>
          <w:color w:val="34495E"/>
          <w:szCs w:val="24"/>
        </w:rPr>
        <w:t>hypofýza</w:t>
      </w:r>
      <w:r w:rsidRPr="007D7220">
        <w:rPr>
          <w:rFonts w:ascii="Arial" w:hAnsi="Arial" w:cs="Arial"/>
          <w:color w:val="34495E"/>
          <w:szCs w:val="24"/>
        </w:rPr>
        <w:t>) – Dělí se na přední lalok (adenohypofýzu) a zadní lalok (neurohypofýzu).</w:t>
      </w:r>
    </w:p>
    <w:p w14:paraId="044B475A" w14:textId="77777777" w:rsidR="00850FFE" w:rsidRPr="007D7220" w:rsidRDefault="00850FFE" w:rsidP="00850FFE">
      <w:pPr>
        <w:numPr>
          <w:ilvl w:val="1"/>
          <w:numId w:val="24"/>
        </w:numPr>
        <w:shd w:val="clear" w:color="auto" w:fill="FFFFFF"/>
        <w:spacing w:before="75" w:after="0" w:line="384" w:lineRule="atLeast"/>
        <w:ind w:left="300" w:right="0"/>
        <w:rPr>
          <w:rFonts w:ascii="Arial" w:hAnsi="Arial" w:cs="Arial"/>
          <w:color w:val="34495E"/>
          <w:szCs w:val="24"/>
        </w:rPr>
      </w:pPr>
      <w:r w:rsidRPr="007D7220">
        <w:rPr>
          <w:rFonts w:ascii="Arial" w:hAnsi="Arial" w:cs="Arial"/>
          <w:color w:val="34495E"/>
          <w:szCs w:val="24"/>
        </w:rPr>
        <w:t>Adenohypofýza vylučuje hormony ovlivňující další endokrinní žlázy, také tvoří růstový hormon (somatotropin).</w:t>
      </w:r>
    </w:p>
    <w:p w14:paraId="56FCEEBB" w14:textId="77777777" w:rsidR="00850FFE" w:rsidRPr="007D7220" w:rsidRDefault="00850FFE" w:rsidP="00850FFE">
      <w:pPr>
        <w:numPr>
          <w:ilvl w:val="1"/>
          <w:numId w:val="24"/>
        </w:numPr>
        <w:shd w:val="clear" w:color="auto" w:fill="FFFFFF"/>
        <w:spacing w:before="75" w:after="0" w:line="384" w:lineRule="atLeast"/>
        <w:ind w:left="300" w:right="0"/>
        <w:rPr>
          <w:rFonts w:ascii="Arial" w:hAnsi="Arial" w:cs="Arial"/>
          <w:color w:val="34495E"/>
          <w:szCs w:val="24"/>
        </w:rPr>
      </w:pPr>
      <w:r w:rsidRPr="007D7220">
        <w:rPr>
          <w:rFonts w:ascii="Arial" w:hAnsi="Arial" w:cs="Arial"/>
          <w:color w:val="34495E"/>
          <w:szCs w:val="24"/>
        </w:rPr>
        <w:t>V neurohypofýze se skladují hormony z hypothalamu (to je část mozku), které ovlivňují např. výdej vody ledvinami (antidiuretický hormon) či rozmnožování (oxytocin).</w:t>
      </w:r>
    </w:p>
    <w:p w14:paraId="405F6E20" w14:textId="77777777" w:rsidR="00850FFE" w:rsidRPr="007D7220" w:rsidRDefault="00850FFE" w:rsidP="00850FFE">
      <w:pPr>
        <w:numPr>
          <w:ilvl w:val="0"/>
          <w:numId w:val="24"/>
        </w:numPr>
        <w:shd w:val="clear" w:color="auto" w:fill="FFFFFF"/>
        <w:spacing w:before="0" w:after="0" w:line="384" w:lineRule="atLeast"/>
        <w:ind w:left="150" w:right="0"/>
        <w:rPr>
          <w:rFonts w:ascii="Arial" w:hAnsi="Arial" w:cs="Arial"/>
          <w:color w:val="34495E"/>
          <w:szCs w:val="24"/>
        </w:rPr>
      </w:pPr>
      <w:r w:rsidRPr="007D7220">
        <w:rPr>
          <w:rStyle w:val="Siln"/>
          <w:rFonts w:ascii="Arial" w:hAnsi="Arial" w:cs="Arial"/>
          <w:color w:val="34495E"/>
          <w:szCs w:val="24"/>
        </w:rPr>
        <w:t>šišinka</w:t>
      </w:r>
      <w:r w:rsidRPr="007D7220">
        <w:rPr>
          <w:rFonts w:ascii="Arial" w:hAnsi="Arial" w:cs="Arial"/>
          <w:color w:val="34495E"/>
          <w:szCs w:val="24"/>
        </w:rPr>
        <w:t> (</w:t>
      </w:r>
      <w:r w:rsidRPr="007D7220">
        <w:rPr>
          <w:rStyle w:val="Siln"/>
          <w:rFonts w:ascii="Arial" w:hAnsi="Arial" w:cs="Arial"/>
          <w:color w:val="34495E"/>
          <w:szCs w:val="24"/>
        </w:rPr>
        <w:t>epifýza</w:t>
      </w:r>
      <w:r w:rsidRPr="007D7220">
        <w:rPr>
          <w:rFonts w:ascii="Arial" w:hAnsi="Arial" w:cs="Arial"/>
          <w:color w:val="34495E"/>
          <w:szCs w:val="24"/>
        </w:rPr>
        <w:t>) – Vytváří hormon melatonin, který souvisí s cyklem bdění a spánku (vytváří se v temnu), navozuje únavu.</w:t>
      </w:r>
    </w:p>
    <w:p w14:paraId="28109493" w14:textId="77777777" w:rsidR="00850FFE" w:rsidRPr="007D7220" w:rsidRDefault="00850FFE" w:rsidP="00850FFE">
      <w:pPr>
        <w:numPr>
          <w:ilvl w:val="0"/>
          <w:numId w:val="24"/>
        </w:numPr>
        <w:shd w:val="clear" w:color="auto" w:fill="FFFFFF"/>
        <w:spacing w:before="0" w:after="0" w:line="384" w:lineRule="atLeast"/>
        <w:ind w:left="150" w:right="0"/>
        <w:rPr>
          <w:rFonts w:ascii="Arial" w:hAnsi="Arial" w:cs="Arial"/>
          <w:color w:val="34495E"/>
          <w:szCs w:val="24"/>
        </w:rPr>
      </w:pPr>
      <w:r w:rsidRPr="007D7220">
        <w:rPr>
          <w:rStyle w:val="Siln"/>
          <w:rFonts w:ascii="Arial" w:hAnsi="Arial" w:cs="Arial"/>
          <w:color w:val="34495E"/>
          <w:szCs w:val="24"/>
        </w:rPr>
        <w:t xml:space="preserve">štítná </w:t>
      </w:r>
      <w:proofErr w:type="gramStart"/>
      <w:r w:rsidRPr="007D7220">
        <w:rPr>
          <w:rStyle w:val="Siln"/>
          <w:rFonts w:ascii="Arial" w:hAnsi="Arial" w:cs="Arial"/>
          <w:color w:val="34495E"/>
          <w:szCs w:val="24"/>
        </w:rPr>
        <w:t>žláza</w:t>
      </w:r>
      <w:r w:rsidR="00A458C7" w:rsidRPr="007D7220">
        <w:rPr>
          <w:rFonts w:ascii="Arial" w:hAnsi="Arial" w:cs="Arial"/>
          <w:color w:val="34495E"/>
          <w:szCs w:val="24"/>
        </w:rPr>
        <w:t>  –</w:t>
      </w:r>
      <w:proofErr w:type="gramEnd"/>
      <w:r w:rsidR="00A458C7" w:rsidRPr="007D7220">
        <w:rPr>
          <w:rFonts w:ascii="Arial" w:hAnsi="Arial" w:cs="Arial"/>
          <w:color w:val="34495E"/>
          <w:szCs w:val="24"/>
        </w:rPr>
        <w:t xml:space="preserve"> </w:t>
      </w:r>
      <w:r w:rsidRPr="007D7220">
        <w:rPr>
          <w:rFonts w:ascii="Arial" w:hAnsi="Arial" w:cs="Arial"/>
          <w:color w:val="34495E"/>
          <w:szCs w:val="24"/>
        </w:rPr>
        <w:t xml:space="preserve">hormony ovlivňují tělesný a duševní vývoj (např. </w:t>
      </w:r>
      <w:proofErr w:type="spellStart"/>
      <w:r w:rsidRPr="007D7220">
        <w:rPr>
          <w:rFonts w:ascii="Arial" w:hAnsi="Arial" w:cs="Arial"/>
          <w:color w:val="34495E"/>
          <w:szCs w:val="24"/>
        </w:rPr>
        <w:t>thyroxin</w:t>
      </w:r>
      <w:proofErr w:type="spellEnd"/>
      <w:r w:rsidRPr="007D7220">
        <w:rPr>
          <w:rFonts w:ascii="Arial" w:hAnsi="Arial" w:cs="Arial"/>
          <w:color w:val="34495E"/>
          <w:szCs w:val="24"/>
        </w:rPr>
        <w:t>). Tyto hormony obsahují jodidové ionty, které jsou pro funkci štítné žlázy zásadní – proto se sloučeniny jodu přidávají do kuchyňské soli.</w:t>
      </w:r>
    </w:p>
    <w:p w14:paraId="575BA434" w14:textId="77777777" w:rsidR="007D7220" w:rsidRDefault="00850FFE" w:rsidP="007D7220">
      <w:pPr>
        <w:numPr>
          <w:ilvl w:val="0"/>
          <w:numId w:val="24"/>
        </w:numPr>
        <w:shd w:val="clear" w:color="auto" w:fill="FFFFFF"/>
        <w:spacing w:before="0" w:after="0" w:line="384" w:lineRule="atLeast"/>
        <w:ind w:left="150" w:right="0"/>
        <w:rPr>
          <w:rFonts w:ascii="Arial" w:hAnsi="Arial" w:cs="Arial"/>
          <w:color w:val="34495E"/>
          <w:szCs w:val="24"/>
        </w:rPr>
      </w:pPr>
      <w:r w:rsidRPr="007D7220">
        <w:rPr>
          <w:rStyle w:val="Siln"/>
          <w:rFonts w:ascii="Arial" w:hAnsi="Arial" w:cs="Arial"/>
          <w:color w:val="34495E"/>
          <w:szCs w:val="24"/>
        </w:rPr>
        <w:t>příštítná tělíska</w:t>
      </w:r>
      <w:r w:rsidRPr="007D7220">
        <w:rPr>
          <w:rFonts w:ascii="Arial" w:hAnsi="Arial" w:cs="Arial"/>
          <w:color w:val="34495E"/>
          <w:szCs w:val="24"/>
        </w:rPr>
        <w:t xml:space="preserve"> – Nacházejí se na zadní části štítné žlázy, ovlivňují množství iontů vápníku a fosforu v krvi.</w:t>
      </w:r>
    </w:p>
    <w:p w14:paraId="3D206A5E" w14:textId="18C84DC1" w:rsidR="00850FFE" w:rsidRPr="007D7220" w:rsidRDefault="00850FFE" w:rsidP="007D7220">
      <w:pPr>
        <w:numPr>
          <w:ilvl w:val="0"/>
          <w:numId w:val="24"/>
        </w:numPr>
        <w:shd w:val="clear" w:color="auto" w:fill="FFFFFF"/>
        <w:spacing w:before="0" w:after="0" w:line="384" w:lineRule="atLeast"/>
        <w:ind w:left="150" w:right="0"/>
        <w:rPr>
          <w:rFonts w:ascii="Arial" w:hAnsi="Arial" w:cs="Arial"/>
          <w:color w:val="34495E"/>
          <w:szCs w:val="24"/>
        </w:rPr>
      </w:pPr>
      <w:r w:rsidRPr="007D7220">
        <w:rPr>
          <w:rStyle w:val="Siln"/>
          <w:rFonts w:ascii="Arial" w:hAnsi="Arial" w:cs="Arial"/>
          <w:color w:val="34495E"/>
          <w:szCs w:val="24"/>
        </w:rPr>
        <w:t>nadledviny</w:t>
      </w:r>
      <w:r w:rsidRPr="007D7220">
        <w:rPr>
          <w:rFonts w:ascii="Arial" w:hAnsi="Arial" w:cs="Arial"/>
          <w:color w:val="34495E"/>
        </w:rPr>
        <w:t> (e) – Obsahují kůru a dřeň.</w:t>
      </w:r>
    </w:p>
    <w:p w14:paraId="1F9D6A46" w14:textId="77777777" w:rsidR="00850FFE" w:rsidRPr="007D7220" w:rsidRDefault="00850FFE" w:rsidP="00850FFE">
      <w:pPr>
        <w:numPr>
          <w:ilvl w:val="1"/>
          <w:numId w:val="25"/>
        </w:numPr>
        <w:shd w:val="clear" w:color="auto" w:fill="FFFFFF"/>
        <w:spacing w:before="75" w:after="0" w:line="384" w:lineRule="atLeast"/>
        <w:ind w:left="300" w:right="0"/>
        <w:rPr>
          <w:rFonts w:ascii="Arial" w:hAnsi="Arial" w:cs="Arial"/>
          <w:color w:val="34495E"/>
          <w:szCs w:val="24"/>
        </w:rPr>
      </w:pPr>
      <w:r w:rsidRPr="007D7220">
        <w:rPr>
          <w:rFonts w:ascii="Arial" w:hAnsi="Arial" w:cs="Arial"/>
          <w:color w:val="34495E"/>
          <w:szCs w:val="24"/>
        </w:rPr>
        <w:t>Kůra svými hormony ovlivňuje zpětné vstřebávání minerálů v ledvinách.</w:t>
      </w:r>
    </w:p>
    <w:p w14:paraId="7502B5E6" w14:textId="77777777" w:rsidR="00850FFE" w:rsidRPr="007D7220" w:rsidRDefault="00850FFE" w:rsidP="00850FFE">
      <w:pPr>
        <w:numPr>
          <w:ilvl w:val="1"/>
          <w:numId w:val="25"/>
        </w:numPr>
        <w:shd w:val="clear" w:color="auto" w:fill="FFFFFF"/>
        <w:spacing w:before="0" w:after="0" w:line="384" w:lineRule="atLeast"/>
        <w:ind w:left="300" w:right="0"/>
        <w:rPr>
          <w:rFonts w:ascii="Arial" w:hAnsi="Arial" w:cs="Arial"/>
          <w:color w:val="34495E"/>
          <w:szCs w:val="24"/>
        </w:rPr>
      </w:pPr>
      <w:r w:rsidRPr="007D7220">
        <w:rPr>
          <w:rFonts w:ascii="Arial" w:hAnsi="Arial" w:cs="Arial"/>
          <w:color w:val="34495E"/>
          <w:szCs w:val="24"/>
        </w:rPr>
        <w:t>Ve dřeni se vytváří např. hormon </w:t>
      </w:r>
      <w:r w:rsidRPr="007D7220">
        <w:rPr>
          <w:rStyle w:val="Siln"/>
          <w:rFonts w:ascii="Arial" w:hAnsi="Arial" w:cs="Arial"/>
          <w:color w:val="34495E"/>
          <w:szCs w:val="24"/>
        </w:rPr>
        <w:t>adrenalin</w:t>
      </w:r>
      <w:r w:rsidRPr="007D7220">
        <w:rPr>
          <w:rFonts w:ascii="Arial" w:hAnsi="Arial" w:cs="Arial"/>
          <w:color w:val="34495E"/>
          <w:szCs w:val="24"/>
        </w:rPr>
        <w:t>, který připravuje organizmus na </w:t>
      </w:r>
      <w:r w:rsidR="00A458C7" w:rsidRPr="007D7220">
        <w:rPr>
          <w:rFonts w:ascii="Arial" w:hAnsi="Arial" w:cs="Arial"/>
          <w:color w:val="34495E"/>
          <w:szCs w:val="24"/>
        </w:rPr>
        <w:t>výkon</w:t>
      </w:r>
      <w:r w:rsidRPr="007D7220">
        <w:rPr>
          <w:rFonts w:ascii="Arial" w:hAnsi="Arial" w:cs="Arial"/>
          <w:color w:val="34495E"/>
          <w:szCs w:val="24"/>
        </w:rPr>
        <w:t>.</w:t>
      </w:r>
    </w:p>
    <w:p w14:paraId="04093AC9" w14:textId="77777777" w:rsidR="00850FFE" w:rsidRPr="007D7220" w:rsidRDefault="00850FFE" w:rsidP="00850FFE">
      <w:pPr>
        <w:numPr>
          <w:ilvl w:val="0"/>
          <w:numId w:val="25"/>
        </w:numPr>
        <w:shd w:val="clear" w:color="auto" w:fill="FFFFFF"/>
        <w:spacing w:before="0" w:after="0" w:line="384" w:lineRule="atLeast"/>
        <w:ind w:left="150" w:right="0"/>
        <w:rPr>
          <w:rFonts w:ascii="Arial" w:hAnsi="Arial" w:cs="Arial"/>
          <w:color w:val="34495E"/>
          <w:szCs w:val="24"/>
        </w:rPr>
      </w:pPr>
      <w:r w:rsidRPr="007D7220">
        <w:rPr>
          <w:rStyle w:val="Siln"/>
          <w:rFonts w:ascii="Arial" w:hAnsi="Arial" w:cs="Arial"/>
          <w:color w:val="34495E"/>
          <w:szCs w:val="24"/>
        </w:rPr>
        <w:t>slinivka břišní</w:t>
      </w:r>
      <w:r w:rsidR="00A458C7" w:rsidRPr="007D7220">
        <w:rPr>
          <w:rFonts w:ascii="Arial" w:hAnsi="Arial" w:cs="Arial"/>
          <w:color w:val="34495E"/>
          <w:szCs w:val="24"/>
        </w:rPr>
        <w:t> (pankreas</w:t>
      </w:r>
      <w:r w:rsidRPr="007D7220">
        <w:rPr>
          <w:rFonts w:ascii="Arial" w:hAnsi="Arial" w:cs="Arial"/>
          <w:color w:val="34495E"/>
          <w:szCs w:val="24"/>
        </w:rPr>
        <w:t>) – V Langerhansových ostrůvcích vytváří </w:t>
      </w:r>
      <w:r w:rsidRPr="007D7220">
        <w:rPr>
          <w:rStyle w:val="Siln"/>
          <w:rFonts w:ascii="Arial" w:hAnsi="Arial" w:cs="Arial"/>
          <w:color w:val="34495E"/>
          <w:szCs w:val="24"/>
        </w:rPr>
        <w:t>inzulin</w:t>
      </w:r>
      <w:r w:rsidRPr="007D7220">
        <w:rPr>
          <w:rFonts w:ascii="Arial" w:hAnsi="Arial" w:cs="Arial"/>
          <w:color w:val="34495E"/>
          <w:szCs w:val="24"/>
        </w:rPr>
        <w:t>, ten ovlivňuje využívání glukózy buňkami a tím reguluje její množství v krvi.</w:t>
      </w:r>
    </w:p>
    <w:p w14:paraId="7120D8CE" w14:textId="77777777" w:rsidR="00850FFE" w:rsidRPr="007D7220" w:rsidRDefault="00850FFE" w:rsidP="00850FFE">
      <w:pPr>
        <w:numPr>
          <w:ilvl w:val="0"/>
          <w:numId w:val="25"/>
        </w:numPr>
        <w:shd w:val="clear" w:color="auto" w:fill="FFFFFF"/>
        <w:spacing w:before="75" w:after="0" w:line="384" w:lineRule="atLeast"/>
        <w:ind w:left="150" w:right="0"/>
        <w:rPr>
          <w:rFonts w:ascii="Arial" w:hAnsi="Arial" w:cs="Arial"/>
          <w:color w:val="34495E"/>
          <w:szCs w:val="24"/>
        </w:rPr>
      </w:pPr>
      <w:r w:rsidRPr="007D7220">
        <w:rPr>
          <w:rFonts w:ascii="Arial" w:hAnsi="Arial" w:cs="Arial"/>
          <w:color w:val="34495E"/>
          <w:szCs w:val="24"/>
        </w:rPr>
        <w:t>pohlavní žlázy – Ovlivňují vývoj pohlavních znaků.</w:t>
      </w:r>
    </w:p>
    <w:p w14:paraId="142A41FD" w14:textId="77777777" w:rsidR="00850FFE" w:rsidRPr="007D7220" w:rsidRDefault="00850FFE" w:rsidP="00850FFE">
      <w:pPr>
        <w:numPr>
          <w:ilvl w:val="1"/>
          <w:numId w:val="25"/>
        </w:numPr>
        <w:shd w:val="clear" w:color="auto" w:fill="FFFFFF"/>
        <w:spacing w:before="0" w:after="0" w:line="384" w:lineRule="atLeast"/>
        <w:ind w:left="300" w:right="0"/>
        <w:rPr>
          <w:rFonts w:ascii="Arial" w:hAnsi="Arial" w:cs="Arial"/>
          <w:color w:val="34495E"/>
          <w:szCs w:val="24"/>
        </w:rPr>
      </w:pPr>
      <w:proofErr w:type="gramStart"/>
      <w:r w:rsidRPr="007D7220">
        <w:rPr>
          <w:rStyle w:val="Siln"/>
          <w:rFonts w:ascii="Arial" w:hAnsi="Arial" w:cs="Arial"/>
          <w:color w:val="34495E"/>
          <w:szCs w:val="24"/>
        </w:rPr>
        <w:t>vaječníky</w:t>
      </w:r>
      <w:r w:rsidR="00A458C7" w:rsidRPr="007D7220">
        <w:rPr>
          <w:rFonts w:ascii="Arial" w:hAnsi="Arial" w:cs="Arial"/>
          <w:color w:val="34495E"/>
          <w:szCs w:val="24"/>
        </w:rPr>
        <w:t> </w:t>
      </w:r>
      <w:r w:rsidRPr="007D7220">
        <w:rPr>
          <w:rFonts w:ascii="Arial" w:hAnsi="Arial" w:cs="Arial"/>
          <w:color w:val="34495E"/>
          <w:szCs w:val="24"/>
        </w:rPr>
        <w:t xml:space="preserve"> –</w:t>
      </w:r>
      <w:proofErr w:type="gramEnd"/>
      <w:r w:rsidRPr="007D7220">
        <w:rPr>
          <w:rFonts w:ascii="Arial" w:hAnsi="Arial" w:cs="Arial"/>
          <w:color w:val="34495E"/>
          <w:szCs w:val="24"/>
        </w:rPr>
        <w:t xml:space="preserve"> Vytvářejí zejména </w:t>
      </w:r>
      <w:r w:rsidRPr="007D7220">
        <w:rPr>
          <w:rStyle w:val="Siln"/>
          <w:rFonts w:ascii="Arial" w:hAnsi="Arial" w:cs="Arial"/>
          <w:color w:val="34495E"/>
          <w:szCs w:val="24"/>
        </w:rPr>
        <w:t>estrogeny</w:t>
      </w:r>
      <w:r w:rsidRPr="007D7220">
        <w:rPr>
          <w:rFonts w:ascii="Arial" w:hAnsi="Arial" w:cs="Arial"/>
          <w:color w:val="34495E"/>
          <w:szCs w:val="24"/>
        </w:rPr>
        <w:t> a </w:t>
      </w:r>
      <w:r w:rsidRPr="007D7220">
        <w:rPr>
          <w:rStyle w:val="Siln"/>
          <w:rFonts w:ascii="Arial" w:hAnsi="Arial" w:cs="Arial"/>
          <w:color w:val="34495E"/>
          <w:szCs w:val="24"/>
        </w:rPr>
        <w:t>progesteron</w:t>
      </w:r>
      <w:r w:rsidRPr="007D7220">
        <w:rPr>
          <w:rFonts w:ascii="Arial" w:hAnsi="Arial" w:cs="Arial"/>
          <w:color w:val="34495E"/>
          <w:szCs w:val="24"/>
        </w:rPr>
        <w:t>, tyto hormony mají vliv na menstruační cyklus či těhotenství.</w:t>
      </w:r>
    </w:p>
    <w:p w14:paraId="343230CC" w14:textId="77777777" w:rsidR="00850FFE" w:rsidRPr="007D7220" w:rsidRDefault="00850FFE" w:rsidP="00850FFE">
      <w:pPr>
        <w:numPr>
          <w:ilvl w:val="1"/>
          <w:numId w:val="25"/>
        </w:numPr>
        <w:shd w:val="clear" w:color="auto" w:fill="FFFFFF"/>
        <w:spacing w:before="0" w:after="0" w:line="384" w:lineRule="atLeast"/>
        <w:ind w:left="300" w:right="0"/>
        <w:rPr>
          <w:rFonts w:ascii="Arial" w:hAnsi="Arial" w:cs="Arial"/>
          <w:color w:val="34495E"/>
          <w:szCs w:val="24"/>
        </w:rPr>
      </w:pPr>
      <w:r w:rsidRPr="007D7220">
        <w:rPr>
          <w:rStyle w:val="Siln"/>
          <w:rFonts w:ascii="Arial" w:hAnsi="Arial" w:cs="Arial"/>
          <w:color w:val="34495E"/>
          <w:szCs w:val="24"/>
        </w:rPr>
        <w:t>varlata</w:t>
      </w:r>
      <w:r w:rsidRPr="007D7220">
        <w:rPr>
          <w:rFonts w:ascii="Arial" w:hAnsi="Arial" w:cs="Arial"/>
          <w:color w:val="34495E"/>
          <w:szCs w:val="24"/>
        </w:rPr>
        <w:t xml:space="preserve"> – Produkují </w:t>
      </w:r>
      <w:r w:rsidRPr="007D7220">
        <w:rPr>
          <w:rStyle w:val="Siln"/>
          <w:rFonts w:ascii="Arial" w:hAnsi="Arial" w:cs="Arial"/>
          <w:color w:val="34495E"/>
          <w:szCs w:val="24"/>
        </w:rPr>
        <w:t>testosteron</w:t>
      </w:r>
      <w:r w:rsidRPr="007D7220">
        <w:rPr>
          <w:rFonts w:ascii="Arial" w:hAnsi="Arial" w:cs="Arial"/>
          <w:color w:val="34495E"/>
          <w:szCs w:val="24"/>
        </w:rPr>
        <w:t>, ten podporuje např. tvorbu spermií či svalové hmoty.</w:t>
      </w:r>
    </w:p>
    <w:p w14:paraId="0486CA32" w14:textId="64B14D3A" w:rsidR="00850FFE" w:rsidRPr="007D7220" w:rsidRDefault="00A458C7" w:rsidP="00850FFE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Arial" w:hAnsi="Arial" w:cs="Arial"/>
          <w:color w:val="34495E"/>
          <w:sz w:val="24"/>
          <w:szCs w:val="24"/>
        </w:rPr>
      </w:pPr>
      <w:r w:rsidRPr="007D7220">
        <w:rPr>
          <w:rFonts w:ascii="Arial" w:hAnsi="Arial" w:cs="Arial"/>
          <w:color w:val="34495E"/>
          <w:sz w:val="24"/>
          <w:szCs w:val="24"/>
        </w:rPr>
        <w:t xml:space="preserve">Najdi názvy </w:t>
      </w:r>
      <w:r w:rsidR="00AB0F8C" w:rsidRPr="007D7220">
        <w:rPr>
          <w:rFonts w:ascii="Arial" w:hAnsi="Arial" w:cs="Arial"/>
          <w:color w:val="34495E"/>
          <w:sz w:val="24"/>
          <w:szCs w:val="24"/>
        </w:rPr>
        <w:t xml:space="preserve">5 </w:t>
      </w:r>
      <w:r w:rsidRPr="007D7220">
        <w:rPr>
          <w:rFonts w:ascii="Arial" w:hAnsi="Arial" w:cs="Arial"/>
          <w:color w:val="34495E"/>
          <w:sz w:val="24"/>
          <w:szCs w:val="24"/>
        </w:rPr>
        <w:t>dalších hormonů:</w:t>
      </w:r>
    </w:p>
    <w:p w14:paraId="4207899A" w14:textId="77777777" w:rsidR="00A458C7" w:rsidRPr="007D7220" w:rsidRDefault="00A458C7" w:rsidP="00850FFE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4495E"/>
        </w:rPr>
      </w:pPr>
    </w:p>
    <w:p w14:paraId="4D3A2D33" w14:textId="77777777" w:rsidR="007D7220" w:rsidRPr="007D7220" w:rsidRDefault="007D7220" w:rsidP="00A458C7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Arial" w:hAnsi="Arial" w:cs="Arial"/>
          <w:color w:val="34495E"/>
          <w:sz w:val="24"/>
          <w:szCs w:val="24"/>
        </w:rPr>
      </w:pPr>
    </w:p>
    <w:p w14:paraId="2466827D" w14:textId="77777777" w:rsidR="007D7220" w:rsidRPr="007D7220" w:rsidRDefault="007D7220" w:rsidP="007D7220"/>
    <w:p w14:paraId="65D8DF48" w14:textId="77777777" w:rsidR="007D7220" w:rsidRPr="007D7220" w:rsidRDefault="007D7220" w:rsidP="007D7220"/>
    <w:p w14:paraId="1CB1F37D" w14:textId="77777777" w:rsidR="007D7220" w:rsidRDefault="007D7220" w:rsidP="007D7220"/>
    <w:p w14:paraId="6E632293" w14:textId="71D6BDFA" w:rsidR="007D7220" w:rsidRPr="007D7220" w:rsidRDefault="00A458C7" w:rsidP="007D7220">
      <w:pPr>
        <w:rPr>
          <w:rFonts w:ascii="Arial" w:hAnsi="Arial" w:cs="Arial"/>
          <w:b/>
          <w:color w:val="34495E"/>
          <w:szCs w:val="24"/>
        </w:rPr>
        <w:sectPr w:rsidR="007D7220" w:rsidRPr="007D7220" w:rsidSect="007D7220">
          <w:headerReference w:type="default" r:id="rId8"/>
          <w:type w:val="continuous"/>
          <w:pgSz w:w="11906" w:h="16838"/>
          <w:pgMar w:top="720" w:right="720" w:bottom="720" w:left="720" w:header="720" w:footer="720" w:gutter="0"/>
          <w:cols w:space="708"/>
        </w:sectPr>
      </w:pPr>
      <w:r w:rsidRPr="007D7220">
        <w:t>Onemocnění endokrinní soustavy</w:t>
      </w:r>
    </w:p>
    <w:p w14:paraId="4E7BEBDF" w14:textId="304EC57B" w:rsidR="007D7220" w:rsidRPr="007D7220" w:rsidRDefault="00F76347" w:rsidP="00A458C7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Arial" w:hAnsi="Arial" w:cs="Arial"/>
          <w:b w:val="0"/>
          <w:color w:val="34495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3A1825" wp14:editId="1B611014">
            <wp:simplePos x="0" y="0"/>
            <wp:positionH relativeFrom="margin">
              <wp:align>left</wp:align>
            </wp:positionH>
            <wp:positionV relativeFrom="paragraph">
              <wp:posOffset>998855</wp:posOffset>
            </wp:positionV>
            <wp:extent cx="4796046" cy="6557095"/>
            <wp:effectExtent l="0" t="0" r="5080" b="0"/>
            <wp:wrapTight wrapText="bothSides">
              <wp:wrapPolygon edited="0">
                <wp:start x="0" y="0"/>
                <wp:lineTo x="0" y="21525"/>
                <wp:lineTo x="21537" y="21525"/>
                <wp:lineTo x="21537" y="0"/>
                <wp:lineTo x="0" y="0"/>
              </wp:wrapPolygon>
            </wp:wrapTight>
            <wp:docPr id="12" name="Obrázek 12" descr="Elektronická učebnice - EL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ktronická učebnice - ELU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046" cy="65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FFE" w:rsidRPr="007D7220">
        <w:rPr>
          <w:rFonts w:ascii="Arial" w:hAnsi="Arial" w:cs="Arial"/>
          <w:b w:val="0"/>
          <w:color w:val="34495E"/>
          <w:sz w:val="24"/>
          <w:szCs w:val="24"/>
        </w:rPr>
        <w:t>Mezi poruchy endokrinní soustavy patří např. </w:t>
      </w:r>
      <w:r w:rsidR="00850FFE" w:rsidRPr="007D7220">
        <w:rPr>
          <w:rStyle w:val="Siln"/>
          <w:rFonts w:ascii="Arial" w:eastAsiaTheme="minorHAnsi" w:hAnsi="Arial" w:cs="Arial"/>
          <w:b/>
          <w:color w:val="34495E"/>
          <w:sz w:val="24"/>
          <w:szCs w:val="24"/>
        </w:rPr>
        <w:t xml:space="preserve">cukrovka (diabetes </w:t>
      </w:r>
      <w:proofErr w:type="spellStart"/>
      <w:r w:rsidR="00850FFE" w:rsidRPr="007D7220">
        <w:rPr>
          <w:rStyle w:val="Siln"/>
          <w:rFonts w:ascii="Arial" w:eastAsiaTheme="minorHAnsi" w:hAnsi="Arial" w:cs="Arial"/>
          <w:b/>
          <w:color w:val="34495E"/>
          <w:sz w:val="24"/>
          <w:szCs w:val="24"/>
        </w:rPr>
        <w:t>mellitus</w:t>
      </w:r>
      <w:proofErr w:type="spellEnd"/>
      <w:r w:rsidR="00850FFE" w:rsidRPr="007D7220">
        <w:rPr>
          <w:rStyle w:val="Siln"/>
          <w:rFonts w:ascii="Arial" w:eastAsiaTheme="minorHAnsi" w:hAnsi="Arial" w:cs="Arial"/>
          <w:b/>
          <w:color w:val="34495E"/>
          <w:sz w:val="24"/>
          <w:szCs w:val="24"/>
        </w:rPr>
        <w:t>)</w:t>
      </w:r>
      <w:r w:rsidR="00850FFE" w:rsidRPr="007D7220">
        <w:rPr>
          <w:rFonts w:ascii="Arial" w:hAnsi="Arial" w:cs="Arial"/>
          <w:b w:val="0"/>
          <w:color w:val="34495E"/>
          <w:sz w:val="24"/>
          <w:szCs w:val="24"/>
        </w:rPr>
        <w:t xml:space="preserve">. V rámci 1. typu diabetu slinivka břišní neprodukuje </w:t>
      </w:r>
      <w:r w:rsidR="00850FFE" w:rsidRPr="007D7220">
        <w:rPr>
          <w:rFonts w:ascii="Arial" w:hAnsi="Arial" w:cs="Arial"/>
          <w:b w:val="0"/>
          <w:color w:val="34495E"/>
          <w:sz w:val="24"/>
          <w:szCs w:val="24"/>
        </w:rPr>
        <w:t>dostatek inzulinu, při 2. typu (častějším) jsou tkáně necitlivé k</w:t>
      </w:r>
      <w:r w:rsidR="00AB0F8C" w:rsidRPr="007D7220">
        <w:rPr>
          <w:rFonts w:ascii="Arial" w:hAnsi="Arial" w:cs="Arial"/>
          <w:b w:val="0"/>
          <w:color w:val="34495E"/>
          <w:sz w:val="24"/>
          <w:szCs w:val="24"/>
        </w:rPr>
        <w:t> </w:t>
      </w:r>
      <w:r w:rsidR="00850FFE" w:rsidRPr="007D7220">
        <w:rPr>
          <w:rFonts w:ascii="Arial" w:hAnsi="Arial" w:cs="Arial"/>
          <w:b w:val="0"/>
          <w:color w:val="34495E"/>
          <w:sz w:val="24"/>
          <w:szCs w:val="24"/>
        </w:rPr>
        <w:t>inzulinu</w:t>
      </w:r>
      <w:r w:rsidR="00AB0F8C" w:rsidRPr="007D7220">
        <w:rPr>
          <w:rFonts w:ascii="Arial" w:hAnsi="Arial" w:cs="Arial"/>
          <w:b w:val="0"/>
          <w:color w:val="34495E"/>
          <w:sz w:val="24"/>
          <w:szCs w:val="24"/>
        </w:rPr>
        <w:t>.</w:t>
      </w:r>
    </w:p>
    <w:p w14:paraId="27344E9E" w14:textId="1C3E8278" w:rsidR="00AB0F8C" w:rsidRPr="007D7220" w:rsidRDefault="00AB0F8C" w:rsidP="00A458C7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Arial" w:hAnsi="Arial" w:cs="Arial"/>
          <w:b w:val="0"/>
          <w:color w:val="34495E"/>
          <w:sz w:val="24"/>
          <w:szCs w:val="24"/>
        </w:rPr>
      </w:pPr>
      <w:r w:rsidRPr="007D7220">
        <w:rPr>
          <w:rFonts w:ascii="Arial" w:hAnsi="Arial" w:cs="Arial"/>
          <w:b w:val="0"/>
          <w:color w:val="34495E"/>
          <w:sz w:val="24"/>
          <w:szCs w:val="24"/>
        </w:rPr>
        <w:t>Hypotyreóza/hypertyreóza (štítná žláza)</w:t>
      </w:r>
    </w:p>
    <w:p w14:paraId="64EBFB3B" w14:textId="2038BE8F" w:rsidR="00AB0F8C" w:rsidRPr="007D7220" w:rsidRDefault="00AB0F8C" w:rsidP="00A458C7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Arial" w:hAnsi="Arial" w:cs="Arial"/>
          <w:b w:val="0"/>
          <w:color w:val="34495E"/>
          <w:sz w:val="24"/>
          <w:szCs w:val="24"/>
        </w:rPr>
      </w:pPr>
      <w:proofErr w:type="spellStart"/>
      <w:r w:rsidRPr="007D7220">
        <w:rPr>
          <w:rFonts w:ascii="Arial" w:hAnsi="Arial" w:cs="Arial"/>
          <w:b w:val="0"/>
          <w:color w:val="34495E"/>
          <w:sz w:val="24"/>
          <w:szCs w:val="24"/>
        </w:rPr>
        <w:t>Addisonova</w:t>
      </w:r>
      <w:proofErr w:type="spellEnd"/>
      <w:r w:rsidRPr="007D7220">
        <w:rPr>
          <w:rFonts w:ascii="Arial" w:hAnsi="Arial" w:cs="Arial"/>
          <w:b w:val="0"/>
          <w:color w:val="34495E"/>
          <w:sz w:val="24"/>
          <w:szCs w:val="24"/>
        </w:rPr>
        <w:t xml:space="preserve"> nemoc (nadledviny)</w:t>
      </w:r>
    </w:p>
    <w:p w14:paraId="3BF32C39" w14:textId="71B5F36C" w:rsidR="00AB0F8C" w:rsidRPr="007D7220" w:rsidRDefault="00AB0F8C" w:rsidP="00A458C7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Arial" w:hAnsi="Arial" w:cs="Arial"/>
          <w:b w:val="0"/>
          <w:color w:val="34495E"/>
          <w:sz w:val="24"/>
          <w:szCs w:val="24"/>
        </w:rPr>
      </w:pPr>
      <w:r w:rsidRPr="007D7220">
        <w:rPr>
          <w:rFonts w:ascii="Arial" w:hAnsi="Arial" w:cs="Arial"/>
          <w:b w:val="0"/>
          <w:color w:val="34495E"/>
          <w:sz w:val="24"/>
          <w:szCs w:val="24"/>
        </w:rPr>
        <w:t>Akromegalie/gigantismus (nadměrná produkce růstového hormonu)</w:t>
      </w:r>
    </w:p>
    <w:p w14:paraId="6C486726" w14:textId="0659278C" w:rsidR="00AB0F8C" w:rsidRPr="007D7220" w:rsidRDefault="00AB0F8C" w:rsidP="00A458C7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Arial" w:hAnsi="Arial" w:cs="Arial"/>
          <w:b w:val="0"/>
          <w:color w:val="34495E"/>
          <w:sz w:val="24"/>
          <w:szCs w:val="24"/>
        </w:rPr>
      </w:pPr>
      <w:proofErr w:type="spellStart"/>
      <w:r w:rsidRPr="007D7220">
        <w:rPr>
          <w:rFonts w:ascii="Arial" w:hAnsi="Arial" w:cs="Arial"/>
          <w:b w:val="0"/>
          <w:color w:val="34495E"/>
          <w:sz w:val="24"/>
          <w:szCs w:val="24"/>
        </w:rPr>
        <w:t>Hypopituitarismus</w:t>
      </w:r>
      <w:proofErr w:type="spellEnd"/>
      <w:r w:rsidR="00A92BC7">
        <w:rPr>
          <w:rFonts w:ascii="Arial" w:hAnsi="Arial" w:cs="Arial"/>
          <w:b w:val="0"/>
          <w:color w:val="34495E"/>
          <w:sz w:val="24"/>
          <w:szCs w:val="24"/>
        </w:rPr>
        <w:t>:</w:t>
      </w:r>
      <w:r w:rsidRPr="007D7220">
        <w:rPr>
          <w:rFonts w:ascii="Arial" w:hAnsi="Arial" w:cs="Arial"/>
          <w:b w:val="0"/>
          <w:color w:val="34495E"/>
          <w:sz w:val="24"/>
          <w:szCs w:val="24"/>
        </w:rPr>
        <w:t xml:space="preserve"> </w:t>
      </w:r>
    </w:p>
    <w:p w14:paraId="3F442840" w14:textId="77777777" w:rsidR="00AB0F8C" w:rsidRPr="007D7220" w:rsidRDefault="00AB0F8C" w:rsidP="00A458C7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Arial" w:hAnsi="Arial" w:cs="Arial"/>
          <w:b w:val="0"/>
          <w:color w:val="34495E"/>
          <w:sz w:val="24"/>
          <w:szCs w:val="24"/>
        </w:rPr>
        <w:sectPr w:rsidR="00AB0F8C" w:rsidRPr="007D7220" w:rsidSect="00AB0F8C">
          <w:type w:val="continuous"/>
          <w:pgSz w:w="11906" w:h="16838"/>
          <w:pgMar w:top="720" w:right="720" w:bottom="720" w:left="720" w:header="720" w:footer="720" w:gutter="0"/>
          <w:cols w:num="2" w:space="708"/>
        </w:sectPr>
      </w:pPr>
    </w:p>
    <w:p w14:paraId="1028A95C" w14:textId="12DEACC5" w:rsidR="00AB0F8C" w:rsidRPr="007D7220" w:rsidRDefault="00AB0F8C" w:rsidP="00A458C7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Arial" w:hAnsi="Arial" w:cs="Arial"/>
          <w:b w:val="0"/>
          <w:color w:val="34495E"/>
          <w:sz w:val="24"/>
          <w:szCs w:val="24"/>
        </w:rPr>
      </w:pPr>
    </w:p>
    <w:p w14:paraId="31E542A2" w14:textId="360671F6" w:rsidR="00FB5049" w:rsidRPr="000504E0" w:rsidRDefault="00FB5049" w:rsidP="00B9092C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b/>
          <w:noProof/>
          <w:color w:val="4389D7" w:themeColor="accent1" w:themeTint="99"/>
          <w:sz w:val="96"/>
          <w:szCs w:val="96"/>
        </w:rPr>
      </w:pPr>
    </w:p>
    <w:sectPr w:rsidR="00FB5049" w:rsidRPr="000504E0">
      <w:type w:val="continuous"/>
      <w:pgSz w:w="11906" w:h="16838"/>
      <w:pgMar w:top="720" w:right="720" w:bottom="720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8EFE" w14:textId="77777777" w:rsidR="008B479D" w:rsidRDefault="008B479D">
      <w:pPr>
        <w:spacing w:before="0" w:after="0"/>
      </w:pPr>
      <w:r>
        <w:separator/>
      </w:r>
    </w:p>
  </w:endnote>
  <w:endnote w:type="continuationSeparator" w:id="0">
    <w:p w14:paraId="02BB542B" w14:textId="77777777" w:rsidR="008B479D" w:rsidRDefault="008B47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7AB7" w14:textId="77777777" w:rsidR="008B479D" w:rsidRDefault="008B479D">
      <w:pPr>
        <w:spacing w:before="0" w:after="0"/>
      </w:pPr>
      <w:r>
        <w:separator/>
      </w:r>
    </w:p>
  </w:footnote>
  <w:footnote w:type="continuationSeparator" w:id="0">
    <w:p w14:paraId="7724E055" w14:textId="77777777" w:rsidR="008B479D" w:rsidRDefault="008B47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6E3A" w14:textId="77777777" w:rsidR="00F170DF" w:rsidRDefault="00706FC4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eastAsia="Libre Franklin"/>
        <w:color w:val="595959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B4AD7FA" wp14:editId="014C9852">
              <wp:simplePos x="0" y="0"/>
              <wp:positionH relativeFrom="column">
                <wp:posOffset>-468149</wp:posOffset>
              </wp:positionH>
              <wp:positionV relativeFrom="paragraph">
                <wp:posOffset>-409574</wp:posOffset>
              </wp:positionV>
              <wp:extent cx="7581900" cy="1462088"/>
              <wp:effectExtent l="0" t="0" r="0" b="0"/>
              <wp:wrapNone/>
              <wp:docPr id="20" name="Skupina 20" descr="Zakřivené obrazce zvýraznění, které společně tvoří návrh záhlav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1462088"/>
                        <a:chOff x="1221675" y="2264950"/>
                        <a:chExt cx="8248650" cy="303010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1221675" y="2264965"/>
                          <a:ext cx="8248650" cy="3030070"/>
                          <a:chOff x="-7144" y="-7144"/>
                          <a:chExt cx="6005513" cy="192405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7C370F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Volný tvar 3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038C2E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Volný tvar 4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1A0B3C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Volný tvar 5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rgbClr val="418AD8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28430E6C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Volný tvar 6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rgbClr val="0075A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4EEEC720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B4AD7FA" id="Skupina 20" o:spid="_x0000_s1026" alt="Zakřivené obrazce zvýraznění, které společně tvoří návrh záhlaví" style="position:absolute;left:0;text-align:left;margin-left:-36.85pt;margin-top:-32.25pt;width:597pt;height:115.15pt;z-index:-251658240;mso-wrap-distance-left:0;mso-wrap-distance-right:0" coordorigin="12216,22649" coordsize="82486,30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">
              <v:group id="Skupina 1" o:spid="_x0000_s1027" style="position:absolute;left:12216;top:22649;width:82487;height:30301" coordorigin="-71,-71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Obdélník 2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27C370F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rect>
                <v:shape id="Volný tvar 3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" adj="-11796480,,5400" path="m3869531,1359694v,,-489585,474345,-1509712,384810c1339691,1654969,936784,1180624,7144,1287304l7144,7144r3862387,l3869531,1359694xe" fillcolor="#009dd9 [3205]" stroked="f">
                  <v:stroke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14:paraId="55038C2E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4" o:spid="_x0000_s1030" style="position:absolute;left:-71;top:-71;width:60007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" adj="-11796480,,5400" path="m7144,1699736v,,1403032,618173,2927032,-215265c4459129,651986,5998369,893921,5998369,893921r,-886777l7144,7144r,1692592xe" fillcolor="#17406d [3204]" stroked="f">
                  <v:stroke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14:paraId="311A0B3C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5" o:spid="_x0000_s1031" style="position:absolute;left:-71;top:-71;width:60007;height:9048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" adj="-11796480,,5400" path="m7144,7144r,606742c647224,1034891,2136934,964406,3546634,574834,4882039,205264,5998369,893921,5998369,893921r,-886777l7144,7144xe" fillcolor="#17406d [3204]" stroked="f">
                  <v:fill color2="#418ad8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6000750,904875"/>
                  <v:textbox inset="2.53958mm,2.53958mm,2.53958mm,2.53958mm">
                    <w:txbxContent>
                      <w:p w14:paraId="28430E6C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6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" adj="-11796480,,5400" path="m7144,481489c380524,602456,751999,764381,1305401,812959,2325529,902494,2815114,428149,2815114,428149r,-421005c2332196,236696,1376839,568166,7144,481489xe" fillcolor="#009dd9 [3205]" stroked="f">
                  <v:fill color2="#0075a2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2819400,828675"/>
                  <v:textbox inset="2.53958mm,2.53958mm,2.53958mm,2.53958mm">
                    <w:txbxContent>
                      <w:p w14:paraId="4EEEC720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369"/>
    <w:multiLevelType w:val="multilevel"/>
    <w:tmpl w:val="E728A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1D6297"/>
    <w:multiLevelType w:val="hybridMultilevel"/>
    <w:tmpl w:val="FB741C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00288"/>
    <w:multiLevelType w:val="multilevel"/>
    <w:tmpl w:val="B1F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C72D0"/>
    <w:multiLevelType w:val="hybridMultilevel"/>
    <w:tmpl w:val="2E1AFE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CB7F19"/>
    <w:multiLevelType w:val="hybridMultilevel"/>
    <w:tmpl w:val="F3DE55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B38B7"/>
    <w:multiLevelType w:val="hybridMultilevel"/>
    <w:tmpl w:val="4A54D3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095B1F"/>
    <w:multiLevelType w:val="hybridMultilevel"/>
    <w:tmpl w:val="E612CD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D94A92"/>
    <w:multiLevelType w:val="multilevel"/>
    <w:tmpl w:val="2C34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F5DD8"/>
    <w:multiLevelType w:val="hybridMultilevel"/>
    <w:tmpl w:val="E81043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561C6C"/>
    <w:multiLevelType w:val="hybridMultilevel"/>
    <w:tmpl w:val="228A5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62673"/>
    <w:multiLevelType w:val="hybridMultilevel"/>
    <w:tmpl w:val="CCB622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247B08"/>
    <w:multiLevelType w:val="hybridMultilevel"/>
    <w:tmpl w:val="F4FAD6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3D4EC8"/>
    <w:multiLevelType w:val="multilevel"/>
    <w:tmpl w:val="49A6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A0A87"/>
    <w:multiLevelType w:val="multilevel"/>
    <w:tmpl w:val="0DCE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3671F"/>
    <w:multiLevelType w:val="hybridMultilevel"/>
    <w:tmpl w:val="C76E4C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DC3827"/>
    <w:multiLevelType w:val="multilevel"/>
    <w:tmpl w:val="E55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E66D4"/>
    <w:multiLevelType w:val="multilevel"/>
    <w:tmpl w:val="40AA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704827"/>
    <w:multiLevelType w:val="multilevel"/>
    <w:tmpl w:val="7504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145B4"/>
    <w:multiLevelType w:val="multilevel"/>
    <w:tmpl w:val="B25C1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87A6924"/>
    <w:multiLevelType w:val="multilevel"/>
    <w:tmpl w:val="B59A6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EFA4BDD"/>
    <w:multiLevelType w:val="hybridMultilevel"/>
    <w:tmpl w:val="33DCD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5102BB"/>
    <w:multiLevelType w:val="hybridMultilevel"/>
    <w:tmpl w:val="C5722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9520D"/>
    <w:multiLevelType w:val="hybridMultilevel"/>
    <w:tmpl w:val="A84E5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155CAD"/>
    <w:multiLevelType w:val="hybridMultilevel"/>
    <w:tmpl w:val="4CE8CF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107651"/>
    <w:multiLevelType w:val="multilevel"/>
    <w:tmpl w:val="C6E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12"/>
  </w:num>
  <w:num w:numId="5">
    <w:abstractNumId w:val="24"/>
  </w:num>
  <w:num w:numId="6">
    <w:abstractNumId w:val="4"/>
  </w:num>
  <w:num w:numId="7">
    <w:abstractNumId w:val="8"/>
  </w:num>
  <w:num w:numId="8">
    <w:abstractNumId w:val="1"/>
  </w:num>
  <w:num w:numId="9">
    <w:abstractNumId w:val="20"/>
  </w:num>
  <w:num w:numId="10">
    <w:abstractNumId w:val="14"/>
  </w:num>
  <w:num w:numId="11">
    <w:abstractNumId w:val="5"/>
  </w:num>
  <w:num w:numId="12">
    <w:abstractNumId w:val="3"/>
  </w:num>
  <w:num w:numId="13">
    <w:abstractNumId w:val="11"/>
  </w:num>
  <w:num w:numId="14">
    <w:abstractNumId w:val="10"/>
  </w:num>
  <w:num w:numId="15">
    <w:abstractNumId w:val="6"/>
  </w:num>
  <w:num w:numId="16">
    <w:abstractNumId w:val="9"/>
  </w:num>
  <w:num w:numId="17">
    <w:abstractNumId w:val="21"/>
  </w:num>
  <w:num w:numId="18">
    <w:abstractNumId w:val="23"/>
  </w:num>
  <w:num w:numId="19">
    <w:abstractNumId w:val="22"/>
  </w:num>
  <w:num w:numId="20">
    <w:abstractNumId w:val="15"/>
  </w:num>
  <w:num w:numId="21">
    <w:abstractNumId w:val="7"/>
  </w:num>
  <w:num w:numId="22">
    <w:abstractNumId w:val="2"/>
  </w:num>
  <w:num w:numId="23">
    <w:abstractNumId w:val="16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F"/>
    <w:rsid w:val="000504E0"/>
    <w:rsid w:val="00082CB8"/>
    <w:rsid w:val="000961EB"/>
    <w:rsid w:val="000A5694"/>
    <w:rsid w:val="000D3BFF"/>
    <w:rsid w:val="00187F3B"/>
    <w:rsid w:val="003317FD"/>
    <w:rsid w:val="00566A18"/>
    <w:rsid w:val="00692818"/>
    <w:rsid w:val="006A4826"/>
    <w:rsid w:val="00706FC4"/>
    <w:rsid w:val="00790731"/>
    <w:rsid w:val="007D7220"/>
    <w:rsid w:val="00850FFE"/>
    <w:rsid w:val="008B02FD"/>
    <w:rsid w:val="008B479D"/>
    <w:rsid w:val="00944CDC"/>
    <w:rsid w:val="009C0290"/>
    <w:rsid w:val="009F3E0D"/>
    <w:rsid w:val="00A458C7"/>
    <w:rsid w:val="00A92BC7"/>
    <w:rsid w:val="00AB0F8C"/>
    <w:rsid w:val="00AE2D74"/>
    <w:rsid w:val="00B03030"/>
    <w:rsid w:val="00B05DC6"/>
    <w:rsid w:val="00B11FEC"/>
    <w:rsid w:val="00B9092C"/>
    <w:rsid w:val="00B925AE"/>
    <w:rsid w:val="00C53AF5"/>
    <w:rsid w:val="00E931FB"/>
    <w:rsid w:val="00EC45FD"/>
    <w:rsid w:val="00EE6DD1"/>
    <w:rsid w:val="00F170DF"/>
    <w:rsid w:val="00F65E53"/>
    <w:rsid w:val="00F76347"/>
    <w:rsid w:val="00F8503C"/>
    <w:rsid w:val="00FA263C"/>
    <w:rsid w:val="00FB504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603B"/>
  <w15:docId w15:val="{30A40C48-D4A5-4C6B-82E0-5FDA4F0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color w:val="595959"/>
        <w:sz w:val="24"/>
        <w:szCs w:val="24"/>
        <w:lang w:val="cs-CZ" w:eastAsia="cs-CZ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22B24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22"/>
    <w:qFormat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222B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ex-horizontal">
    <w:name w:val="flex-horizontal"/>
    <w:basedOn w:val="Standardnpsmoodstavce"/>
    <w:rsid w:val="00222B24"/>
  </w:style>
  <w:style w:type="character" w:customStyle="1" w:styleId="narrow-hidden">
    <w:name w:val="narrow-hidden"/>
    <w:basedOn w:val="Standardnpsmoodstavce"/>
    <w:rsid w:val="00222B24"/>
  </w:style>
  <w:style w:type="character" w:styleId="Hypertextovodkaz">
    <w:name w:val="Hyperlink"/>
    <w:basedOn w:val="Standardnpsmoodstavce"/>
    <w:uiPriority w:val="99"/>
    <w:unhideWhenUsed/>
    <w:rsid w:val="00222B2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22B24"/>
    <w:rPr>
      <w:i/>
      <w:i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rule-box">
    <w:name w:val="rule-box"/>
    <w:basedOn w:val="Standardnpsmoodstavce"/>
    <w:rsid w:val="00B9092C"/>
  </w:style>
  <w:style w:type="paragraph" w:styleId="Bezmezer">
    <w:name w:val="No Spacing"/>
    <w:uiPriority w:val="1"/>
    <w:qFormat/>
    <w:rsid w:val="00F65E53"/>
    <w:pPr>
      <w:spacing w:before="0" w:after="0"/>
    </w:pPr>
    <w:rPr>
      <w:rFonts w:eastAsiaTheme="minorHAnsi"/>
      <w:color w:val="595959" w:themeColor="text1" w:themeTint="A6"/>
      <w:kern w:val="20"/>
      <w:szCs w:val="20"/>
    </w:rPr>
  </w:style>
  <w:style w:type="paragraph" w:styleId="Odstavecseseznamem">
    <w:name w:val="List Paragraph"/>
    <w:basedOn w:val="Normln"/>
    <w:uiPriority w:val="34"/>
    <w:qFormat/>
    <w:rsid w:val="00FB5049"/>
    <w:pPr>
      <w:spacing w:before="0" w:after="160" w:line="259" w:lineRule="auto"/>
      <w:ind w:right="0"/>
      <w:contextualSpacing/>
    </w:pPr>
    <w:rPr>
      <w:rFonts w:ascii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katex-mathml">
    <w:name w:val="katex-mathml"/>
    <w:basedOn w:val="Standardnpsmoodstavce"/>
    <w:rsid w:val="00850FFE"/>
  </w:style>
  <w:style w:type="character" w:customStyle="1" w:styleId="mord">
    <w:name w:val="mord"/>
    <w:basedOn w:val="Standardnpsmoodstavce"/>
    <w:rsid w:val="00850FFE"/>
  </w:style>
  <w:style w:type="character" w:customStyle="1" w:styleId="mbin">
    <w:name w:val="mbin"/>
    <w:basedOn w:val="Standardnpsmoodstavce"/>
    <w:rsid w:val="0085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tshBI4KnAef7jCiNhoTTzd0IA==">CgMxLjA4AHIhMXB6WWZEa1R5ZWM4M1hCZEJTY0NqVXBIRlNXUm50VTlw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Formánková</dc:creator>
  <cp:lastModifiedBy>Veronika Formánková</cp:lastModifiedBy>
  <cp:revision>6</cp:revision>
  <dcterms:created xsi:type="dcterms:W3CDTF">2024-05-29T11:39:00Z</dcterms:created>
  <dcterms:modified xsi:type="dcterms:W3CDTF">2025-05-23T06:04:00Z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